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654D5" w14:textId="45B25F19" w:rsidR="00A47029" w:rsidRPr="00A47029" w:rsidRDefault="00A47029" w:rsidP="00A47029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</w:rPr>
      </w:pPr>
      <w:proofErr w:type="spellStart"/>
      <w:r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</w:rPr>
        <w:t>O</w:t>
      </w:r>
      <w:r w:rsidRPr="00A47029"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</w:rPr>
        <w:t>bchodní</w:t>
      </w:r>
      <w:proofErr w:type="spellEnd"/>
      <w:r w:rsidRPr="00A47029"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00275A"/>
          <w:kern w:val="36"/>
          <w:sz w:val="41"/>
          <w:szCs w:val="41"/>
        </w:rPr>
        <w:t>podmínky</w:t>
      </w:r>
      <w:proofErr w:type="spellEnd"/>
    </w:p>
    <w:p w14:paraId="3D814672" w14:textId="77777777" w:rsidR="00A47029" w:rsidRPr="00A47029" w:rsidRDefault="00A47029" w:rsidP="00A47029">
      <w:pPr>
        <w:shd w:val="clear" w:color="auto" w:fill="FFFFFF"/>
        <w:spacing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23785FCD" w14:textId="77777777" w:rsidR="00A47029" w:rsidRPr="00A47029" w:rsidRDefault="00A47029" w:rsidP="00A47029">
      <w:pPr>
        <w:shd w:val="clear" w:color="auto" w:fill="FFFFFF"/>
        <w:spacing w:before="375" w:after="0" w:line="240" w:lineRule="auto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Základní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ustanovení</w:t>
      </w:r>
      <w:proofErr w:type="spellEnd"/>
    </w:p>
    <w:p w14:paraId="5C0013E3" w14:textId="774D4B3A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Tyto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Všeobecné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podmínky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„</w:t>
      </w: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VOP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“)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upravují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vztahy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mezi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smluvními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stranami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/</w:t>
      </w:r>
      <w:proofErr w:type="spellStart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poskytnutí</w:t>
      </w:r>
      <w:proofErr w:type="spellEnd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jedné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společnost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proofErr w:type="spellStart"/>
      <w:r w:rsidR="00C55E06" w:rsidRPr="00C55E06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Arthurinvest</w:t>
      </w:r>
      <w:proofErr w:type="spellEnd"/>
      <w:r w:rsidR="00C55E06" w:rsidRPr="00C55E06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C55E06" w:rsidRPr="00C55E06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s.r.o.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IČ </w:t>
      </w:r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27596745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, DIČ CZ</w:t>
      </w:r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27596745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sídlem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Sokolovská</w:t>
      </w:r>
      <w:proofErr w:type="spellEnd"/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 xml:space="preserve"> 204/11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r w:rsidR="00C55E06">
        <w:rPr>
          <w:rFonts w:ascii="Verdana" w:eastAsia="Times New Roman" w:hAnsi="Verdana" w:cs="Times New Roman"/>
          <w:color w:val="222222"/>
          <w:sz w:val="20"/>
          <w:szCs w:val="20"/>
        </w:rPr>
        <w:t>186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00 Praha </w:t>
      </w:r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8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zapsaná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rejstříku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vedeném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Městským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soudem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Praze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oddíl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B,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vložka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AE38B2" w:rsidRPr="00AE38B2">
        <w:rPr>
          <w:rFonts w:ascii="Verdana" w:eastAsia="Times New Roman" w:hAnsi="Verdana" w:cs="Times New Roman"/>
          <w:color w:val="222222"/>
          <w:sz w:val="20"/>
          <w:szCs w:val="20"/>
        </w:rPr>
        <w:t>113699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jako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provozovatel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Botanique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Prague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prodávající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„</w:t>
      </w:r>
      <w:r w:rsidR="00B96F05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H</w:t>
      </w:r>
      <w:r w:rsidR="00AE38B2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“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„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prodávající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“) 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druhé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„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“).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  <w:t> 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Další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informace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Botanique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webové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stránce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www.</w:t>
      </w:r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hotelbotanique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.c</w:t>
      </w:r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om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  <w:t> 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Kupujícím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 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podnikatel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objednávce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rezervaci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identifikační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číslo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bere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vědomí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něj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pravidla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určená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pro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podnikatele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Naopak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neuvede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žádné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identifikační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číslo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za to,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soukromý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9177CC3" w14:textId="6643E639" w:rsidR="00A47029" w:rsidRPr="00A47029" w:rsidRDefault="00A47029" w:rsidP="00AE38B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podáním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vytvořením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uskutečněním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nákupu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online-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shopu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stránek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www.hotelbotanique.com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potvrzuje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seznámil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těmito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VOP,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jejichž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nedílnou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součást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tvoří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sdělení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obsažená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článku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II,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begin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instrText xml:space="preserve"> HYPERLINK "https://www.alza.cz/article/13.htm" </w:instrTex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separate"/>
      </w:r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Reklamační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řád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end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,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begin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instrText xml:space="preserve"> HYPERLINK "https://www.alza.cz/privacy-policy" </w:instrTex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separate"/>
      </w:r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Podmínky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ochrany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osobních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údajů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end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a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výslovně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souhlasí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a to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platném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účinném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momentě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potvrzení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uskutečnění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nákupu</w:t>
      </w:r>
      <w:proofErr w:type="spellEnd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 xml:space="preserve"> v online-</w:t>
      </w:r>
      <w:proofErr w:type="spellStart"/>
      <w:r w:rsidR="00AE38B2">
        <w:rPr>
          <w:rFonts w:ascii="Verdana" w:eastAsia="Times New Roman" w:hAnsi="Verdana" w:cs="Times New Roman"/>
          <w:color w:val="222222"/>
          <w:sz w:val="20"/>
          <w:szCs w:val="20"/>
        </w:rPr>
        <w:t>shopu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 </w:t>
      </w:r>
    </w:p>
    <w:p w14:paraId="451A324F" w14:textId="78FE9074" w:rsidR="00C270DD" w:rsidRPr="00A47029" w:rsidRDefault="00C270DD" w:rsidP="00C270DD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83A8BA9" w14:textId="2EA7FC42" w:rsidR="00A47029" w:rsidRDefault="00A47029" w:rsidP="00EA09B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Fakturu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obsahující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základní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vč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účtenky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zákona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evidenci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tržeb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daňového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dokladu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obdrží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formou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odkazu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stažení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Faktury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jako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přílohu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v e-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mailu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slaném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uvedenou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emailovou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adresu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rozervaci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objednávce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nákupu</w:t>
      </w:r>
      <w:proofErr w:type="spellEnd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270DD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tímto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souhlasí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7D8543D1" w14:textId="77777777" w:rsidR="00EA09BC" w:rsidRPr="00A47029" w:rsidRDefault="00EA09BC" w:rsidP="00EA09B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90CA438" w14:textId="4BCBB959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II.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Smlouva</w:t>
      </w:r>
      <w:proofErr w:type="spellEnd"/>
    </w:p>
    <w:p w14:paraId="3504B94F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Uzavření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smlouvy</w:t>
      </w:r>
      <w:proofErr w:type="spellEnd"/>
    </w:p>
    <w:p w14:paraId="387561EF" w14:textId="1E0B1EB9" w:rsidR="00B96F05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Než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závazně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potvrdí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měnit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požadované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>tak</w:t>
      </w:r>
      <w:proofErr w:type="spellEnd"/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úhrady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zkontrolovat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všechny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vložil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 </w:t>
      </w:r>
    </w:p>
    <w:p w14:paraId="1145D1AF" w14:textId="235B1462" w:rsidR="00A47029" w:rsidRPr="00A47029" w:rsidRDefault="00B96F05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smlouva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vzniká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odesláním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 xml:space="preserve"> / </w:t>
      </w:r>
      <w:proofErr w:type="spellStart"/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zvolení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úhrady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přijetím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>H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>otelem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EA09BC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neprodleně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potvrdí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informativním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emailem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zadaný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email.</w:t>
      </w:r>
    </w:p>
    <w:p w14:paraId="3E89F314" w14:textId="402025BA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Vzniklou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včetně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dohodnuté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)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měnit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rušit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pouze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základě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dohody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základě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zákonných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důvodů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VOP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jinak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D3F0B33" w14:textId="2C542B9C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</w:p>
    <w:p w14:paraId="4B938B8E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prodávajícím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archivována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dobu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nejméně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pěti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let od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jejího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nejdéle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však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dobu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příslušných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předpisů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jejího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úspěšného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přístupná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třetím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nezúčastněným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stranám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Informace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jednotlivých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technických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krocích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vedoucích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patrné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těchto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podmínek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tento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proces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srozumitelně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popsán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765DA9CA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2.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Dodání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předmětu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koupě</w:t>
      </w:r>
      <w:proofErr w:type="spellEnd"/>
    </w:p>
    <w:p w14:paraId="0247971C" w14:textId="0BC29136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</w:t>
      </w:r>
      <w:r w:rsidR="00B96F05">
        <w:rPr>
          <w:rFonts w:ascii="Verdana" w:eastAsia="Times New Roman" w:hAnsi="Verdana" w:cs="Times New Roman"/>
          <w:color w:val="222222"/>
          <w:sz w:val="20"/>
          <w:szCs w:val="20"/>
        </w:rPr>
        <w:t xml:space="preserve"> 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zavazuje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odevzdá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poskytne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předmětem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koupě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zavazuje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převezme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/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využije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zaplatí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0F7CAFDE" w14:textId="5C73810C" w:rsidR="00A47029" w:rsidRPr="00A47029" w:rsidRDefault="00EA09B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vyhrazuje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vlastnické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k 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a proto se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stane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vlastníkem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teprve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úplným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zaplacením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Obdobně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toto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pravidlo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užije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 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zakoupení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0F8E2EE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57268FEA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3.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Přechod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škody</w:t>
      </w:r>
      <w:proofErr w:type="spellEnd"/>
    </w:p>
    <w:p w14:paraId="7D6BDA79" w14:textId="4775937F" w:rsidR="00A47029" w:rsidRPr="00A47029" w:rsidRDefault="00600D3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Služba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vadná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nemá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sjednané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jasně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deklarované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vlastnosti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2DA94553" w14:textId="58928BF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zakládá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přechodu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byť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projeví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až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později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založí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později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vzniklá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porušením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sv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povinnost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1D5543F" w14:textId="63467DCA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povinnost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hlásit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užívaných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službách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věcech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neprodleně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tom,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takové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objeví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000DDF97" w14:textId="2AC75E8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přechází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převzetím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čí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začátkem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užívání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2F474A25" w14:textId="36DD1721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vzniklá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přechodu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poskytovateli</w:t>
      </w:r>
      <w:proofErr w:type="spellEnd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vliv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povinnost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zaplatit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ledaže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600D39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porušením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154207F" w14:textId="02F8AE58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4.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Odpovědnost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Hotelu</w:t>
      </w:r>
      <w:proofErr w:type="spellEnd"/>
    </w:p>
    <w:p w14:paraId="336F5D0A" w14:textId="14BFB97F" w:rsidR="00A47029" w:rsidRPr="00A47029" w:rsidRDefault="00EA09B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odpovídá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převzetí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nem</w:t>
      </w:r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ají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Zejména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odpovídá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době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převzal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začal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čerpat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</w:p>
    <w:p w14:paraId="52510540" w14:textId="14C4DE59" w:rsidR="00A47029" w:rsidRPr="00A47029" w:rsidRDefault="00A47029" w:rsidP="00A4702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ujednaly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chybí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ujednání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takové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popsal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očekával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ohledem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povahu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základě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reklamy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jimi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prováděné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09434012" w14:textId="614E3ACD" w:rsidR="00A47029" w:rsidRPr="00A47029" w:rsidRDefault="00CC18D9" w:rsidP="00A4702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odpovídají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zjevně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nabízenému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rozsahu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úrovni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nikde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součást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popsána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pak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taková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odpovídá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běžným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zvyklostem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místě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73FDA184" w14:textId="2C320000" w:rsidR="00A47029" w:rsidRPr="00A47029" w:rsidRDefault="00A47029" w:rsidP="00A4702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odpovídajícím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množství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míře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a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rozsahu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; a</w:t>
      </w:r>
    </w:p>
    <w:p w14:paraId="642A40E2" w14:textId="5E985F2B" w:rsidR="00A47029" w:rsidRPr="00A47029" w:rsidRDefault="00A47029" w:rsidP="00A47029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vyhovuj</w:t>
      </w:r>
      <w:r w:rsidR="00CC18D9">
        <w:rPr>
          <w:rFonts w:ascii="Verdana" w:eastAsia="Times New Roman" w:hAnsi="Verdana" w:cs="Times New Roman"/>
          <w:color w:val="222222"/>
          <w:sz w:val="20"/>
          <w:szCs w:val="20"/>
        </w:rPr>
        <w:t>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požadavkům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předpisů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57CDD58" w14:textId="77777777" w:rsidR="00EC1362" w:rsidRDefault="00EC136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49F6964A" w14:textId="399AE061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nenáleží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převzetím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začátkem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využívání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věděl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služba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sám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0CDC9DF7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5.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Podstatné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porušení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smlouvy</w:t>
      </w:r>
      <w:proofErr w:type="spellEnd"/>
    </w:p>
    <w:p w14:paraId="06A4BF9C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Je-li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podstatným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porušením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795783F5" w14:textId="3A7A440E" w:rsidR="00A47029" w:rsidRPr="00A47029" w:rsidRDefault="00A47029" w:rsidP="00A470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odstranění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dodáním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nové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bez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dodáním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chybějící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</w:p>
    <w:p w14:paraId="2D6E485D" w14:textId="65E98EF1" w:rsidR="00A47029" w:rsidRDefault="00A47029" w:rsidP="00A470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odstranění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opravou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EC1362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4C1DA7FD" w14:textId="0481AC4B" w:rsidR="00EC1362" w:rsidRPr="00A47029" w:rsidRDefault="00EC1362" w:rsidP="00A470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náhradních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sjeném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</w:rPr>
        <w:t>rozsahu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7ADAE316" w14:textId="77777777" w:rsidR="00A47029" w:rsidRPr="00A47029" w:rsidRDefault="00A47029" w:rsidP="00A470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přiměřenou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slevu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;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</w:p>
    <w:p w14:paraId="3A46B1E3" w14:textId="77777777" w:rsidR="00A47029" w:rsidRPr="00A47029" w:rsidRDefault="00A47029" w:rsidP="00A47029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odstoupit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</w:p>
    <w:p w14:paraId="5E945DC5" w14:textId="0A96F967" w:rsidR="00A47029" w:rsidRPr="00A47029" w:rsidRDefault="00A47029" w:rsidP="00EC1362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7CDE2F72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7.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Porušení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obecně</w:t>
      </w:r>
      <w:proofErr w:type="spellEnd"/>
    </w:p>
    <w:p w14:paraId="39D2B8C4" w14:textId="64B97B4F" w:rsid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Neoznámil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bez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zbytečného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odkladu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poté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co ji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mohl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včasné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prohlídce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dostatečné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péči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zjistit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>nemůže</w:t>
      </w:r>
      <w:proofErr w:type="spellEnd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>uplatnit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3ABC68E8" w14:textId="77777777" w:rsidR="00DA0983" w:rsidRPr="00A47029" w:rsidRDefault="00DA0983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4071829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8.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Záruka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za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jakost</w:t>
      </w:r>
      <w:proofErr w:type="spellEnd"/>
    </w:p>
    <w:p w14:paraId="1903EC15" w14:textId="72CD85B9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záruky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způsobila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přechodu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>čerpané</w:t>
      </w:r>
      <w:proofErr w:type="spellEnd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DA0983">
        <w:rPr>
          <w:rFonts w:ascii="Verdana" w:eastAsia="Times New Roman" w:hAnsi="Verdana" w:cs="Times New Roman"/>
          <w:color w:val="222222"/>
          <w:sz w:val="20"/>
          <w:szCs w:val="20"/>
        </w:rPr>
        <w:t>službě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vnější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událost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A6E380A" w14:textId="77777777" w:rsidR="00DA0983" w:rsidRDefault="00DA0983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14:paraId="628E4A19" w14:textId="7BF8BEE9" w:rsidR="00381C12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10.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Zvláštní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pravidla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při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koupi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B96F05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voucheru</w:t>
      </w:r>
      <w:proofErr w:type="spellEnd"/>
    </w:p>
    <w:p w14:paraId="024855DC" w14:textId="404588E8" w:rsidR="00381C12" w:rsidRDefault="00381C1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bookmarkStart w:id="0" w:name="_Hlk46844402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Voucher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slouží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jako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potvrzení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nároku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poskytovaných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Sám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sobě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nenahrazuje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žádnou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formu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ceniny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ani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takovým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způsobem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směnitelný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prodejný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6A20838" w14:textId="51222150" w:rsidR="00381C12" w:rsidRDefault="00381C1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A37C82B" w14:textId="22D552BB" w:rsidR="00EA09BC" w:rsidRDefault="00381C1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voucherem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předplacených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podmíněno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vytvořením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jeho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zpětném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potvrzení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takové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závislá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dostupnosti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třeba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ji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provést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předem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nejméně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měsíc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pobytem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to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způsobem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uvedeným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bodě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VIII.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těchto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VOP.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check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inu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recepci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bude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požadována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kopie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tohoto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dokladu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7148548B" w14:textId="7EE05E04" w:rsidR="00381C12" w:rsidRDefault="00381C1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0083B3AC" w14:textId="56B8F461" w:rsidR="00381C12" w:rsidRPr="00A47029" w:rsidRDefault="00381C12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Tento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poukaz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nelze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vyplatit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hotovost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ani za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jinou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náhradu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nelze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jej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vyměnit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dojde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ztrátě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odcizení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zničení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vypršení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platnosti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Po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zakoupení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voucher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nevratný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Neplatný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změněn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kopírován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reprodukován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Poukaz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nebude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prodloužen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uplynutí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doby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použitelnosti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možné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jeho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použití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jakkoliv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vymáhat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bookmarkEnd w:id="0"/>
    <w:p w14:paraId="538C5D4F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IV.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Odstoupení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od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smlouvy</w:t>
      </w:r>
      <w:proofErr w:type="spellEnd"/>
    </w:p>
    <w:p w14:paraId="3D3690DA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Odstoupení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od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spotřebitelem</w:t>
      </w:r>
      <w:proofErr w:type="spellEnd"/>
    </w:p>
    <w:p w14:paraId="053483AB" w14:textId="6CB2D80D" w:rsidR="00A47029" w:rsidRPr="00A47029" w:rsidRDefault="00A47029" w:rsidP="00566F7C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odstoupit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kdykoliv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začátkem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uplatněním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voucheru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418E7B81" w14:textId="77777777" w:rsidR="00566F7C" w:rsidRDefault="00566F7C" w:rsidP="00566F7C">
      <w:pPr>
        <w:shd w:val="clear" w:color="auto" w:fill="FFFFFF"/>
        <w:spacing w:after="0" w:line="240" w:lineRule="auto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6C9C2A57" w14:textId="539568A0" w:rsidR="00A47029" w:rsidRPr="00A47029" w:rsidRDefault="00A47029" w:rsidP="00566F7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Odstoupí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-li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důvodu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jiného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než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uvedeno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bod</w:t>
      </w:r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ě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5. a 6.,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řídí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pak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takový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postup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platnými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stornopodmínkami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době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uzavření</w:t>
      </w:r>
      <w:proofErr w:type="spellEnd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0BBA64E" w14:textId="77777777" w:rsidR="00566F7C" w:rsidRDefault="00566F7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C26C17F" w14:textId="0B924F08" w:rsidR="00566F7C" w:rsidRDefault="00566F7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rámci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odstoupení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nárok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vrácení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zaplacených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finančních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prostředků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pak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Hotel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postupuje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06EEA201" w14:textId="0BC9A768" w:rsidR="00566F7C" w:rsidRDefault="00566F7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5227E63F" w14:textId="61691612" w:rsidR="00566F7C" w:rsidRDefault="00566F7C" w:rsidP="00566F7C">
      <w:pPr>
        <w:pStyle w:val="ListParagraph"/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je-li to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možné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vrácí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prostředky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stejnou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cestou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stejné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formě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jak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Hotel 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</w:rPr>
        <w:t>obdržel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178091CC" w14:textId="22E1FB37" w:rsidR="00566F7C" w:rsidRDefault="00566F7C" w:rsidP="00566F7C">
      <w:pPr>
        <w:pStyle w:val="ListParagraph"/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vrací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finanční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prostředky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náhradním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smluveným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způsobem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potvrzeným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oběma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eastAsia="Times New Roman" w:hAnsi="Verdana" w:cs="Times New Roman"/>
          <w:color w:val="222222"/>
          <w:sz w:val="20"/>
          <w:szCs w:val="20"/>
        </w:rPr>
        <w:t>stranami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526F221B" w14:textId="002B0FC9" w:rsidR="00566F7C" w:rsidRPr="00566F7C" w:rsidRDefault="00566F7C" w:rsidP="00566F7C">
      <w:pPr>
        <w:pStyle w:val="ListParagraph"/>
        <w:numPr>
          <w:ilvl w:val="0"/>
          <w:numId w:val="9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ponechává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finanční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prostředky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jako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kredit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budoucí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zakoupení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; v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takovém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třeba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dohoda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obou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stran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náhradní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musí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využít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ten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samý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rok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07F4E48A" w14:textId="77777777" w:rsidR="00566F7C" w:rsidRDefault="00566F7C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58B77A24" w14:textId="71778A19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proplácení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dobropisu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hotovosti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566F7C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požadovat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předložení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identifikačního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průkazu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(OP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cestovní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pas), a to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předcházení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zamezení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legalizace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výnosů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pocházející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trestné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činnosti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Bez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předložení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některého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těchto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dokladů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odmítnout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peněžní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prostředky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proplatit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DD6450F" w14:textId="77777777" w:rsidR="000E47B8" w:rsidRDefault="000E47B8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23F86D50" w14:textId="637C1845" w:rsidR="00A47029" w:rsidRPr="00A47029" w:rsidRDefault="00FE2133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2</w:t>
      </w:r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.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Odstoupení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od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smlouvy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0E47B8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Hotelem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v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případě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chyby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v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ceně</w:t>
      </w:r>
      <w:proofErr w:type="spellEnd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zboží</w:t>
      </w:r>
      <w:proofErr w:type="spellEnd"/>
    </w:p>
    <w:p w14:paraId="0C866437" w14:textId="13AD03A2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Mimo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stanovených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zákonem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r w:rsidR="000E47B8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oprávněn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odstoupit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zjevné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chyby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ABF56C4" w14:textId="03726548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Odstoupit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tohoto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možné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</w:t>
      </w:r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7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dnů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objednaných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rezervováno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pozdější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dobu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než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7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dní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objednání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následujícího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mezi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stornuje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mu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jiným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najevo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odstupuje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9706D4D" w14:textId="3CF4A06D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zaplatil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alespoň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část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bude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mu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tato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částka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převedena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zpět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bankovní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účet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nejpozději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14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následujícího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odstoupení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91E037B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V.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Bezpečnost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gram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a</w:t>
      </w:r>
      <w:proofErr w:type="gram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ochrana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informací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 </w:t>
      </w:r>
    </w:p>
    <w:p w14:paraId="7F785DB9" w14:textId="02F5C8BE" w:rsidR="00A47029" w:rsidRPr="00B07CBF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ochrany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zpracování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osobních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strany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 w:rsidRPr="00B07CBF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B07CBF">
        <w:rPr>
          <w:rFonts w:ascii="Verdana" w:eastAsia="Times New Roman" w:hAnsi="Verdana" w:cs="Times New Roman"/>
          <w:color w:val="222222"/>
          <w:sz w:val="20"/>
          <w:szCs w:val="20"/>
        </w:rPr>
        <w:t>použijí</w:t>
      </w:r>
      <w:proofErr w:type="spellEnd"/>
      <w:r w:rsidRP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hyperlink r:id="rId5" w:history="1">
        <w:proofErr w:type="spellStart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>podmínky</w:t>
        </w:r>
        <w:proofErr w:type="spellEnd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 xml:space="preserve"> </w:t>
        </w:r>
        <w:proofErr w:type="spellStart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>ochrany</w:t>
        </w:r>
        <w:proofErr w:type="spellEnd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 xml:space="preserve"> </w:t>
        </w:r>
        <w:proofErr w:type="spellStart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>osobních</w:t>
        </w:r>
        <w:proofErr w:type="spellEnd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 xml:space="preserve"> </w:t>
        </w:r>
        <w:proofErr w:type="spellStart"/>
        <w:r w:rsidRPr="00B07CBF">
          <w:rPr>
            <w:rFonts w:ascii="Verdana" w:eastAsia="Times New Roman" w:hAnsi="Verdana" w:cs="Times New Roman"/>
            <w:color w:val="00275A"/>
            <w:sz w:val="20"/>
            <w:szCs w:val="20"/>
          </w:rPr>
          <w:t>údajů</w:t>
        </w:r>
        <w:proofErr w:type="spellEnd"/>
      </w:hyperlink>
      <w:r w:rsidRPr="00B07CBF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47B06C75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VI.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Provozní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doba</w:t>
      </w:r>
      <w:proofErr w:type="spellEnd"/>
    </w:p>
    <w:p w14:paraId="563D8DDC" w14:textId="2D6DFABC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přes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internetový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rezervace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: 24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hodin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denně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7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týdnu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2780418" w14:textId="21F9C375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výpadku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informačního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systému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zásahu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vyšší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moci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nenese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odpovědnost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nedodržení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provozní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141D806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VII.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Ceny</w:t>
      </w:r>
      <w:proofErr w:type="spellEnd"/>
    </w:p>
    <w:p w14:paraId="7530254A" w14:textId="5407DA5C" w:rsidR="00B07CBF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Všechny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smluvní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Na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stránkách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hyperlink r:id="rId6" w:history="1">
        <w:r w:rsidR="0042112D" w:rsidRPr="000717BF">
          <w:rPr>
            <w:rStyle w:val="Hyperlink"/>
            <w:rFonts w:ascii="Verdana" w:eastAsia="Times New Roman" w:hAnsi="Verdana" w:cs="Times New Roman"/>
            <w:sz w:val="20"/>
            <w:szCs w:val="20"/>
          </w:rPr>
          <w:t>www.hotelbotanique.co</w:t>
        </w:r>
      </w:hyperlink>
      <w:r w:rsidR="0042112D">
        <w:rPr>
          <w:rStyle w:val="Hyperlink"/>
          <w:rFonts w:ascii="Verdana" w:eastAsia="Times New Roman" w:hAnsi="Verdana" w:cs="Times New Roman"/>
          <w:sz w:val="20"/>
          <w:szCs w:val="20"/>
        </w:rPr>
        <w:t>m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vždy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aktuální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české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měně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CZK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)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měně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jednotné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>měny</w:t>
      </w:r>
      <w:proofErr w:type="spellEnd"/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 EU (EUR)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výjimkou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dojde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chybné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viz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ustanovení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níže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tomto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článku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u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jednotlivých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produktů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konečné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tj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včetně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DPH</w:t>
      </w:r>
      <w:r w:rsidR="00B07CBF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Je-li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mezi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uzavřena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smlouva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obsahující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specifický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ceník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tento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ceník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přednost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cenami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veřejnými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 www.hotelbotanique.com</w:t>
      </w:r>
      <w:proofErr w:type="gram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2E2AB365" w14:textId="77777777" w:rsidR="00B07CBF" w:rsidRDefault="00B07CBF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760926B5" w14:textId="16FBF9B5" w:rsidR="00B07CBF" w:rsidRDefault="00B07CBF" w:rsidP="00B07CB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Konečná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cena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zahrnuje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všechny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povinné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příplatky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povinnen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platit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extra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místě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například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míst</w:t>
      </w:r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ní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poplatek</w:t>
      </w:r>
      <w:proofErr w:type="spellEnd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="0042112D">
        <w:rPr>
          <w:rFonts w:ascii="Verdana" w:eastAsia="Times New Roman" w:hAnsi="Verdana" w:cs="Times New Roman"/>
          <w:color w:val="222222"/>
          <w:sz w:val="20"/>
          <w:szCs w:val="20"/>
        </w:rPr>
        <w:t>pobytu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051C7C4D" w14:textId="62BEE4B9" w:rsidR="00A47029" w:rsidRPr="00A47029" w:rsidRDefault="00A47029" w:rsidP="00B07CBF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0D93C1D" w14:textId="12396550" w:rsidR="00A47029" w:rsidRPr="00A47029" w:rsidRDefault="00B21F61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vyhrazuje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prohlásit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neplatně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uzavřenou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došlo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zneužití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osobních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údajů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zneužití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platební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karty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apod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důvodu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zásahu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správního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soudního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orgánu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o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takovémto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postupu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bude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informován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8E3E979" w14:textId="6C91EE2B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vyhrazuje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prohlásit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neplatně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uzavřenou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dojde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neoprávněnému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užití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slevového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obdobného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poukazu</w:t>
      </w:r>
      <w:proofErr w:type="spellEnd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/ </w:t>
      </w:r>
      <w:proofErr w:type="spellStart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voucheru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rozporu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podmínkami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zejména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jedná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7A807EA0" w14:textId="5C640B25" w:rsidR="00A47029" w:rsidRPr="00A47029" w:rsidRDefault="00C7734B" w:rsidP="00A47029">
      <w:pPr>
        <w:numPr>
          <w:ilvl w:val="0"/>
          <w:numId w:val="8"/>
        </w:numPr>
        <w:shd w:val="clear" w:color="auto" w:fill="FFFFFF"/>
        <w:spacing w:after="0" w:line="300" w:lineRule="atLeast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voucher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slevový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poukaz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použit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jiné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než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byl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určen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708AA2DD" w14:textId="3913B40B" w:rsidR="00A47029" w:rsidRPr="00A47029" w:rsidRDefault="00C7734B" w:rsidP="00A47029">
      <w:pPr>
        <w:numPr>
          <w:ilvl w:val="0"/>
          <w:numId w:val="8"/>
        </w:numPr>
        <w:shd w:val="clear" w:color="auto" w:fill="FFFFFF"/>
        <w:spacing w:after="0" w:line="300" w:lineRule="atLeast"/>
        <w:ind w:left="1170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zjistí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voucher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slevový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poukaz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již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byl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použit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1196DCC5" w14:textId="17C0D5C8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bere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vědomí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případech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vzniknout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zároveň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bere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vědomí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oprávněn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požadovat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mimo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jiné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bezdůvodné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obohacení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3A02BEF" w14:textId="77777777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2C25CC6" w14:textId="4BFD7A75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VIII.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Objednávání</w:t>
      </w:r>
      <w:proofErr w:type="spellEnd"/>
      <w:r w:rsidR="00B07CBF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a </w:t>
      </w:r>
      <w:proofErr w:type="spellStart"/>
      <w:r w:rsidR="00B07CBF">
        <w:rPr>
          <w:rFonts w:ascii="Arial" w:eastAsia="Times New Roman" w:hAnsi="Arial" w:cs="Arial"/>
          <w:b/>
          <w:bCs/>
          <w:color w:val="2F8DCD"/>
          <w:sz w:val="32"/>
          <w:szCs w:val="32"/>
        </w:rPr>
        <w:t>rezervace</w:t>
      </w:r>
      <w:proofErr w:type="spellEnd"/>
    </w:p>
    <w:p w14:paraId="456DCF74" w14:textId="673424BB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br/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Cena a </w:t>
      </w:r>
      <w:proofErr w:type="spellStart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rozsah</w:t>
      </w:r>
      <w:proofErr w:type="spellEnd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/ </w:t>
      </w:r>
      <w:proofErr w:type="spellStart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bud</w:t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uveden</w:t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zprávě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potvrzující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přijetí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/ </w:t>
      </w:r>
      <w:proofErr w:type="spellStart"/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možno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následujícími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67C5002C" w14:textId="0A69B40B" w:rsidR="00C7734B" w:rsidRDefault="00A47029" w:rsidP="00B21F61">
      <w:pPr>
        <w:shd w:val="clear" w:color="auto" w:fill="FFFFFF"/>
        <w:spacing w:before="75" w:after="75" w:line="240" w:lineRule="auto"/>
        <w:ind w:left="360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br/>
      </w:r>
    </w:p>
    <w:p w14:paraId="4BAD57D3" w14:textId="77777777" w:rsidR="00B21F61" w:rsidRDefault="00B21F61" w:rsidP="00B21F61">
      <w:pPr>
        <w:pStyle w:val="ListParagraph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prostřednictvím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elektronického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dále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„e-</w:t>
      </w:r>
      <w:proofErr w:type="gram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shop“</w:t>
      </w:r>
      <w:proofErr w:type="gram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);</w:t>
      </w:r>
    </w:p>
    <w:p w14:paraId="0ECB8EC8" w14:textId="0B9E1C38" w:rsidR="00B21F61" w:rsidRPr="00B21F61" w:rsidRDefault="00B21F61" w:rsidP="00B21F61">
      <w:pPr>
        <w:pStyle w:val="ListParagraph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rezervačním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systému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stránkách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www.hotelbotanique.com</w:t>
      </w:r>
    </w:p>
    <w:p w14:paraId="16BD954E" w14:textId="77777777" w:rsidR="00B21F61" w:rsidRPr="00B21F61" w:rsidRDefault="00B21F61" w:rsidP="00B21F61">
      <w:pPr>
        <w:pStyle w:val="ListParagraph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elektronickou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poštou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>adrese</w:t>
      </w:r>
      <w:proofErr w:type="spellEnd"/>
      <w:r w:rsidRPr="00B21F61">
        <w:rPr>
          <w:rFonts w:ascii="Verdana" w:eastAsia="Times New Roman" w:hAnsi="Verdana" w:cs="Times New Roman"/>
          <w:color w:val="222222"/>
          <w:sz w:val="20"/>
          <w:szCs w:val="20"/>
        </w:rPr>
        <w:t xml:space="preserve"> hotel@hotelbotanique.com, </w:t>
      </w:r>
      <w:hyperlink r:id="rId7" w:history="1">
        <w:r w:rsidRPr="00B21F61">
          <w:rPr>
            <w:rStyle w:val="Hyperlink"/>
            <w:rFonts w:ascii="Verdana" w:eastAsia="Times New Roman" w:hAnsi="Verdana" w:cs="Times New Roman"/>
            <w:sz w:val="20"/>
            <w:szCs w:val="20"/>
          </w:rPr>
          <w:t>reservations@hotelbotanique.com</w:t>
        </w:r>
      </w:hyperlink>
    </w:p>
    <w:p w14:paraId="76E6B47B" w14:textId="77777777" w:rsidR="00B21F61" w:rsidRDefault="00B21F61" w:rsidP="00B21F61">
      <w:pPr>
        <w:pStyle w:val="ListParagraph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osobně</w:t>
      </w:r>
      <w:proofErr w:type="spellEnd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recepci</w:t>
      </w:r>
      <w:proofErr w:type="spellEnd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proofErr w:type="gramStart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;</w:t>
      </w:r>
      <w:proofErr w:type="gramEnd"/>
    </w:p>
    <w:p w14:paraId="5F36E996" w14:textId="77777777" w:rsidR="00B21F61" w:rsidRDefault="00B21F61" w:rsidP="00B21F61">
      <w:pPr>
        <w:pStyle w:val="ListParagraph"/>
        <w:numPr>
          <w:ilvl w:val="0"/>
          <w:numId w:val="10"/>
        </w:num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telefonicky</w:t>
      </w:r>
      <w:proofErr w:type="spellEnd"/>
      <w:r w:rsidRPr="00C7734B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671CACC" w14:textId="77777777" w:rsidR="00B21F61" w:rsidRPr="00B21F61" w:rsidRDefault="00B21F61" w:rsidP="00B21F61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3A980FA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IX.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Platební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podmínky</w:t>
      </w:r>
      <w:proofErr w:type="spellEnd"/>
    </w:p>
    <w:p w14:paraId="08C5C187" w14:textId="70C1369A" w:rsidR="00A47029" w:rsidRPr="00A47029" w:rsidRDefault="00C7734B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akceptuje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následující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begin"/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instrText xml:space="preserve"> HYPERLINK "https://www.alza.cz/article/112.htm" </w:instrTex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separate"/>
      </w:r>
      <w:r w:rsidR="00A47029"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platební</w:t>
      </w:r>
      <w:proofErr w:type="spellEnd"/>
      <w:r w:rsidR="00A47029"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podmínky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end"/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:</w:t>
      </w:r>
    </w:p>
    <w:p w14:paraId="259E0F31" w14:textId="57440B41" w:rsid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zůstává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úplného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zaplacení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převzetí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vlastnictví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7734B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avšak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nebezpečí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věci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přechází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převzetím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870B146" w14:textId="5EC2E8E7" w:rsidR="00C7734B" w:rsidRPr="00A47029" w:rsidRDefault="00C7734B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poskytované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musí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být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plně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uhrazeny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před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začátkem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takových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není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smluvně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stanoveno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jinak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BB998A7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Fakturační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nelze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měnit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zpětně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odeslání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objednávky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77DB722" w14:textId="3AA4ECB0" w:rsidR="00A47029" w:rsidRPr="00A47029" w:rsidRDefault="00C7734B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vyhrazuje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nabídnout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pouze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vybrané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způsoby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platby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dle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vlastního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uvážení</w:t>
      </w:r>
      <w:proofErr w:type="spellEnd"/>
      <w:r w:rsidR="00A47029" w:rsidRPr="00A47029">
        <w:rPr>
          <w:rFonts w:ascii="Verdana" w:eastAsia="Times New Roman" w:hAnsi="Verdana" w:cs="Times New Roman"/>
          <w:color w:val="222222"/>
          <w:sz w:val="20"/>
          <w:szCs w:val="20"/>
        </w:rPr>
        <w:t>.  </w:t>
      </w:r>
    </w:p>
    <w:p w14:paraId="5CE7725C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zákona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evidenci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tržeb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prodávající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vystavit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účtenku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zároveň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zaevidovat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přijatou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tržbu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u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správce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daně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online;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technického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výpadku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pak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nejpozději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48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hodin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61B198D" w14:textId="46FE6FB6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platební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kartou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7734B">
        <w:rPr>
          <w:rFonts w:ascii="Verdana" w:eastAsia="Times New Roman" w:hAnsi="Verdana" w:cs="Times New Roman"/>
          <w:color w:val="222222"/>
          <w:sz w:val="20"/>
          <w:szCs w:val="20"/>
        </w:rPr>
        <w:t>recepci</w:t>
      </w:r>
      <w:proofErr w:type="spellEnd"/>
      <w:r w:rsidR="00C7734B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C7734B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zakrýt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platební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kartě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svůj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PIN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kód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6BA46863" w14:textId="77777777" w:rsidR="00C7734B" w:rsidRDefault="00C7734B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</w:pPr>
    </w:p>
    <w:p w14:paraId="362D372A" w14:textId="1042BEF5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Vrácení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peněz</w:t>
      </w:r>
      <w:proofErr w:type="spellEnd"/>
    </w:p>
    <w:p w14:paraId="7FAA0FE9" w14:textId="6626BAAE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odpovědný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správnost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údajů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vrácení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peněžních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prostředků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takové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vrácení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má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nárok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zvolil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možnost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IV.1.b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techto</w:t>
      </w:r>
      <w:proofErr w:type="spellEnd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 xml:space="preserve"> VOP.</w:t>
      </w:r>
    </w:p>
    <w:p w14:paraId="1057DD46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15D07809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X.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Dodací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podmínky</w:t>
      </w:r>
      <w:proofErr w:type="spellEnd"/>
    </w:p>
    <w:p w14:paraId="7999AE2F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1.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Způsoby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dodání</w:t>
      </w:r>
      <w:proofErr w:type="spellEnd"/>
    </w:p>
    <w:p w14:paraId="5A96A820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2.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Ostatní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podmínky</w:t>
      </w:r>
      <w:proofErr w:type="spellEnd"/>
    </w:p>
    <w:p w14:paraId="4120E25C" w14:textId="54626542" w:rsid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čerpání</w:t>
      </w:r>
      <w:proofErr w:type="spellEnd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služeb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uhrazen</w:t>
      </w:r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ých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požadovat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předložení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identifikačního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průkazu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(OP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cestovní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pas), a to za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předcházení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škod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zamezení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legalizace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výnosů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pocházející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trestné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činnosti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Bez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předložení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některého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z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těchto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dokladů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Hotel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odmítnout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poskytnout</w:t>
      </w:r>
      <w:proofErr w:type="spellEnd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 Toto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oprávnění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vyplývá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8F6F58">
        <w:rPr>
          <w:rFonts w:ascii="Verdana" w:eastAsia="Times New Roman" w:hAnsi="Verdana" w:cs="Times New Roman"/>
          <w:color w:val="222222"/>
          <w:sz w:val="20"/>
          <w:szCs w:val="20"/>
        </w:rPr>
        <w:t>z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§ 2900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občanského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zákoníku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stanoví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povinnost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prevence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gram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a</w:t>
      </w:r>
      <w:proofErr w:type="gram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obezřetnosti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DD37E53" w14:textId="77777777" w:rsidR="008F6F58" w:rsidRPr="00A47029" w:rsidRDefault="008F6F58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3B7965EF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3.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Soutěže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lhůty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k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vyzvednutí</w:t>
      </w:r>
      <w:proofErr w:type="spellEnd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výhry</w:t>
      </w:r>
      <w:proofErr w:type="spellEnd"/>
    </w:p>
    <w:p w14:paraId="3B484BA1" w14:textId="79C0C571" w:rsidR="00A47029" w:rsidRPr="00A47029" w:rsidRDefault="00A47029" w:rsidP="00A47029">
      <w:pPr>
        <w:shd w:val="clear" w:color="auto" w:fill="FFFFFF"/>
        <w:spacing w:before="75" w:after="75" w:line="240" w:lineRule="auto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výherce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vyhraje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soutěži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pořádané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tento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výherce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povinen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vyzvednout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do 30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kalendářních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byly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vyhlášeny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výsledky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lastRenderedPageBreak/>
        <w:t>takové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soutěže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Nárok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výherce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zaniká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marným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uplynutím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této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lhůty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výhra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propadne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prospěch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pořadatele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 </w:t>
      </w:r>
    </w:p>
    <w:p w14:paraId="5F8A361B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XI.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Záruční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podmínky</w:t>
      </w:r>
      <w:proofErr w:type="spellEnd"/>
    </w:p>
    <w:p w14:paraId="544A82BF" w14:textId="167A02AF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Záruční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podmínky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F54CAE">
        <w:rPr>
          <w:rFonts w:ascii="Verdana" w:eastAsia="Times New Roman" w:hAnsi="Verdana" w:cs="Times New Roman"/>
          <w:color w:val="222222"/>
          <w:sz w:val="20"/>
          <w:szCs w:val="20"/>
        </w:rPr>
        <w:t>služby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řídí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příslušnými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právními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předpisy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ČR. </w:t>
      </w:r>
    </w:p>
    <w:p w14:paraId="4986CA87" w14:textId="77777777" w:rsidR="00A47029" w:rsidRPr="00A47029" w:rsidRDefault="00A47029" w:rsidP="00A47029">
      <w:pPr>
        <w:shd w:val="clear" w:color="auto" w:fill="FFFFFF"/>
        <w:spacing w:before="375"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F8DCD"/>
          <w:sz w:val="32"/>
          <w:szCs w:val="32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XII.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Závěrečná</w:t>
      </w:r>
      <w:proofErr w:type="spellEnd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 </w:t>
      </w:r>
      <w:proofErr w:type="spellStart"/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ustanovení</w:t>
      </w:r>
      <w:proofErr w:type="spellEnd"/>
    </w:p>
    <w:p w14:paraId="53148185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Vztahy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spory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vzniknou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základě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budou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řešeny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výhradně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podle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práva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České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republiky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budou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řešeny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příslušnými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soudy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České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republiky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Úmluva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OSN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smlouvách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mezinárodní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koupi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zboží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(CISG) se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souladu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s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6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této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úmluvy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neuplatní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4B9BB68" w14:textId="17BC2E8B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spory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mezi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Hotelem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lze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řešit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také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mimosoudní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cestou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takovém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–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spotřebitel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může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kontaktovat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subjekt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mimosoudního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řešení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kterým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například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begin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instrText xml:space="preserve"> HYPERLINK "http://www.coi.cz/" </w:instrTex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separate"/>
      </w:r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Česká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obchodní</w:t>
      </w:r>
      <w:proofErr w:type="spellEnd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00275A"/>
          <w:sz w:val="20"/>
          <w:szCs w:val="20"/>
          <w:u w:val="single"/>
        </w:rPr>
        <w:t>inspekce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fldChar w:fldCharType="end"/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</w:p>
    <w:p w14:paraId="74577ACA" w14:textId="77777777" w:rsidR="00A47029" w:rsidRPr="00A47029" w:rsidRDefault="00A47029" w:rsidP="00A47029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je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uzavírána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českém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jazyce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Pokud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vznikne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potřebu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kupujícího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překlad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textu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že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případě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sporu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výklad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pojmů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výklad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smlouvy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v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českém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jazyce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5B0E9ACE" w14:textId="5F085701" w:rsidR="00A47029" w:rsidRPr="00A47029" w:rsidRDefault="00A47029" w:rsidP="00A47029">
      <w:pPr>
        <w:shd w:val="clear" w:color="auto" w:fill="FFFFFF"/>
        <w:spacing w:before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Tyto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Všeobecné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obchodní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podmínky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včetně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jejich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součástí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platné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účinné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od </w:t>
      </w:r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1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7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 20</w:t>
      </w:r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20,</w:t>
      </w:r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přičemž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jsou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k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dispozici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recepci</w:t>
      </w:r>
      <w:proofErr w:type="spellEnd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="0026370C">
        <w:rPr>
          <w:rFonts w:ascii="Verdana" w:eastAsia="Times New Roman" w:hAnsi="Verdana" w:cs="Times New Roman"/>
          <w:color w:val="222222"/>
          <w:sz w:val="20"/>
          <w:szCs w:val="20"/>
        </w:rPr>
        <w:t>hotelu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nebo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elektronicky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na</w:t>
      </w:r>
      <w:proofErr w:type="spellEnd"/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hyperlink r:id="rId8" w:history="1">
        <w:r w:rsidR="0026370C" w:rsidRPr="007C473B">
          <w:rPr>
            <w:rStyle w:val="Hyperlink"/>
            <w:rFonts w:ascii="Verdana" w:eastAsia="Times New Roman" w:hAnsi="Verdana" w:cs="Times New Roman"/>
            <w:sz w:val="20"/>
            <w:szCs w:val="20"/>
          </w:rPr>
          <w:t>www.hotelbotanique.c</w:t>
        </w:r>
        <w:r w:rsidR="0026370C">
          <w:rPr>
            <w:rStyle w:val="Hyperlink"/>
            <w:rFonts w:ascii="Verdana" w:eastAsia="Times New Roman" w:hAnsi="Verdana" w:cs="Times New Roman"/>
            <w:sz w:val="20"/>
            <w:szCs w:val="20"/>
          </w:rPr>
          <w:t>om</w:t>
        </w:r>
      </w:hyperlink>
      <w:r w:rsidRPr="00A47029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</w:p>
    <w:p w14:paraId="31E4254E" w14:textId="2FDD8D2B" w:rsidR="00BE7964" w:rsidRDefault="00BE7964" w:rsidP="00BE7964">
      <w:pPr>
        <w:shd w:val="clear" w:color="auto" w:fill="FFFFFF"/>
        <w:spacing w:before="75" w:after="75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>XII</w:t>
      </w:r>
      <w:r>
        <w:rPr>
          <w:rFonts w:ascii="Arial" w:eastAsia="Times New Roman" w:hAnsi="Arial" w:cs="Arial"/>
          <w:b/>
          <w:bCs/>
          <w:color w:val="2F8DCD"/>
          <w:sz w:val="32"/>
          <w:szCs w:val="32"/>
        </w:rPr>
        <w:t>I</w:t>
      </w:r>
      <w:r w:rsidRPr="00A47029">
        <w:rPr>
          <w:rFonts w:ascii="Arial" w:eastAsia="Times New Roman" w:hAnsi="Arial" w:cs="Arial"/>
          <w:b/>
          <w:bCs/>
          <w:color w:val="2F8DCD"/>
          <w:sz w:val="32"/>
          <w:szCs w:val="32"/>
        </w:rPr>
        <w:t xml:space="preserve">. </w:t>
      </w:r>
      <w:proofErr w:type="spellStart"/>
      <w:r>
        <w:rPr>
          <w:rFonts w:ascii="Arial" w:eastAsia="Times New Roman" w:hAnsi="Arial" w:cs="Arial"/>
          <w:b/>
          <w:bCs/>
          <w:color w:val="2F8DCD"/>
          <w:sz w:val="32"/>
          <w:szCs w:val="32"/>
        </w:rPr>
        <w:t>Kontakty</w:t>
      </w:r>
      <w:proofErr w:type="spellEnd"/>
      <w:r w:rsidRPr="00BE7964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14:paraId="617D6B95" w14:textId="364B7404" w:rsidR="00BE7964" w:rsidRDefault="00BE7964" w:rsidP="00EA1EEA">
      <w:pPr>
        <w:shd w:val="clear" w:color="auto" w:fill="FFFFFF"/>
        <w:spacing w:before="75" w:after="0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Botanique Hotel Prague,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Sokolovská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204/11, 186 00 Praha 8</w:t>
      </w:r>
    </w:p>
    <w:p w14:paraId="241043DD" w14:textId="100AC1CD" w:rsidR="00BE7964" w:rsidRDefault="00BE7964" w:rsidP="00EA1EEA">
      <w:pPr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Emailova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adresa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všeobecné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dotazy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hyperlink r:id="rId9" w:history="1">
        <w:r w:rsidRPr="000717BF">
          <w:rPr>
            <w:rStyle w:val="Hyperlink"/>
            <w:rFonts w:ascii="Verdana" w:eastAsia="Times New Roman" w:hAnsi="Verdana" w:cs="Times New Roman"/>
            <w:sz w:val="20"/>
            <w:szCs w:val="20"/>
          </w:rPr>
          <w:t>hotel@hotelbotanique.com</w:t>
        </w:r>
      </w:hyperlink>
    </w:p>
    <w:p w14:paraId="1FC637BC" w14:textId="0C7483E0" w:rsidR="00BE7964" w:rsidRDefault="00BE7964" w:rsidP="00EA1EEA">
      <w:pPr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Emailova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adresa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pro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dotazy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týkající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se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plateb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účtů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: </w:t>
      </w:r>
      <w:hyperlink r:id="rId10" w:history="1">
        <w:r w:rsidRPr="000717BF">
          <w:rPr>
            <w:rStyle w:val="Hyperlink"/>
            <w:rFonts w:ascii="Verdana" w:eastAsia="Times New Roman" w:hAnsi="Verdana" w:cs="Times New Roman"/>
            <w:sz w:val="20"/>
            <w:szCs w:val="20"/>
          </w:rPr>
          <w:t>finance@hotelbotanique.com</w:t>
        </w:r>
      </w:hyperlink>
    </w:p>
    <w:p w14:paraId="615A5250" w14:textId="2434F0C0" w:rsidR="00BE7964" w:rsidRDefault="00BE7964" w:rsidP="00EA1EEA">
      <w:pPr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Telefonický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kontakt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>: 226 222 600</w:t>
      </w:r>
    </w:p>
    <w:p w14:paraId="147DF783" w14:textId="1B448A9B" w:rsidR="00BE7964" w:rsidRDefault="00BE7964" w:rsidP="00EA1EEA">
      <w:pPr>
        <w:spacing w:after="0"/>
        <w:rPr>
          <w:rFonts w:ascii="Calibri" w:hAnsi="Calibri"/>
        </w:rPr>
      </w:pP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Bankovní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účet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222222"/>
          <w:sz w:val="20"/>
          <w:szCs w:val="20"/>
        </w:rPr>
        <w:t>vedený</w:t>
      </w:r>
      <w:proofErr w:type="spellEnd"/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v CZK: </w:t>
      </w:r>
      <w:r w:rsidRPr="001F08A7">
        <w:rPr>
          <w:rFonts w:ascii="Calibri" w:hAnsi="Calibri"/>
        </w:rPr>
        <w:t>3817542/0800</w:t>
      </w:r>
    </w:p>
    <w:p w14:paraId="2F8617F4" w14:textId="0D44736B" w:rsidR="00BE7964" w:rsidRDefault="00BE7964" w:rsidP="00EA1EEA">
      <w:pPr>
        <w:spacing w:after="0"/>
        <w:rPr>
          <w:rFonts w:ascii="Verdana" w:eastAsia="Times New Roman" w:hAnsi="Verdana" w:cs="Times New Roman"/>
          <w:color w:val="222222"/>
          <w:sz w:val="20"/>
          <w:szCs w:val="20"/>
        </w:rPr>
      </w:pPr>
      <w:proofErr w:type="spellStart"/>
      <w:r>
        <w:rPr>
          <w:rFonts w:ascii="Calibri" w:hAnsi="Calibri"/>
        </w:rPr>
        <w:t>Bankovní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účet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vedený</w:t>
      </w:r>
      <w:proofErr w:type="spellEnd"/>
      <w:r>
        <w:rPr>
          <w:rFonts w:ascii="Calibri" w:hAnsi="Calibri"/>
        </w:rPr>
        <w:t xml:space="preserve"> v EUR: </w:t>
      </w:r>
      <w:r w:rsidRPr="001F08A7">
        <w:rPr>
          <w:rFonts w:ascii="Calibri" w:hAnsi="Calibri"/>
        </w:rPr>
        <w:t>3939152/0800</w:t>
      </w:r>
    </w:p>
    <w:p w14:paraId="524F78B3" w14:textId="77777777" w:rsidR="00BE7964" w:rsidRPr="002D5D4F" w:rsidRDefault="00BE7964" w:rsidP="00EA1EEA">
      <w:pPr>
        <w:spacing w:after="0"/>
        <w:rPr>
          <w:rFonts w:ascii="Calibri" w:hAnsi="Calibri"/>
        </w:rPr>
      </w:pPr>
      <w:proofErr w:type="spellStart"/>
      <w:r>
        <w:rPr>
          <w:rFonts w:ascii="Calibri" w:hAnsi="Calibri"/>
        </w:rPr>
        <w:t>Datová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skchránka</w:t>
      </w:r>
      <w:proofErr w:type="spellEnd"/>
      <w:r>
        <w:rPr>
          <w:rFonts w:ascii="Calibri" w:hAnsi="Calibri"/>
        </w:rPr>
        <w:t xml:space="preserve">: </w:t>
      </w:r>
      <w:proofErr w:type="spellStart"/>
      <w:r w:rsidRPr="002D5D4F">
        <w:rPr>
          <w:rFonts w:ascii="Calibri" w:hAnsi="Calibri"/>
        </w:rPr>
        <w:t>brqnhyh</w:t>
      </w:r>
      <w:proofErr w:type="spellEnd"/>
    </w:p>
    <w:p w14:paraId="3C06DC33" w14:textId="4DD64338" w:rsidR="00BE7964" w:rsidRPr="004831CF" w:rsidRDefault="00BE7964" w:rsidP="00BE7964">
      <w:pPr>
        <w:spacing w:line="360" w:lineRule="auto"/>
        <w:rPr>
          <w:rFonts w:ascii="Calibri" w:hAnsi="Calibri"/>
        </w:rPr>
      </w:pPr>
    </w:p>
    <w:p w14:paraId="1CCB3354" w14:textId="77777777" w:rsidR="00BE7964" w:rsidRPr="00BE7964" w:rsidRDefault="00BE7964" w:rsidP="00BE7964">
      <w:pPr>
        <w:rPr>
          <w:rFonts w:ascii="Verdana" w:eastAsia="Times New Roman" w:hAnsi="Verdana" w:cs="Times New Roman"/>
          <w:color w:val="222222"/>
          <w:sz w:val="20"/>
          <w:szCs w:val="20"/>
        </w:rPr>
      </w:pPr>
    </w:p>
    <w:sectPr w:rsidR="00BE7964" w:rsidRPr="00BE79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86E88"/>
    <w:multiLevelType w:val="multilevel"/>
    <w:tmpl w:val="62EA41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595772"/>
    <w:multiLevelType w:val="multilevel"/>
    <w:tmpl w:val="DCBA7C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DF7FB7"/>
    <w:multiLevelType w:val="multilevel"/>
    <w:tmpl w:val="DAA0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275E2E"/>
    <w:multiLevelType w:val="multilevel"/>
    <w:tmpl w:val="A928EA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1834A8"/>
    <w:multiLevelType w:val="multilevel"/>
    <w:tmpl w:val="9EFA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E23E50"/>
    <w:multiLevelType w:val="hybridMultilevel"/>
    <w:tmpl w:val="6ADE1D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C55B1"/>
    <w:multiLevelType w:val="multilevel"/>
    <w:tmpl w:val="43661D50"/>
    <w:lvl w:ilvl="0">
      <w:start w:val="1"/>
      <w:numFmt w:val="lowerLetter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7104FD"/>
    <w:multiLevelType w:val="multilevel"/>
    <w:tmpl w:val="127A0EB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3204F"/>
    <w:multiLevelType w:val="hybridMultilevel"/>
    <w:tmpl w:val="FEC6B038"/>
    <w:lvl w:ilvl="0" w:tplc="F54CEA02">
      <w:start w:val="1"/>
      <w:numFmt w:val="lowerLetter"/>
      <w:lvlText w:val="%1."/>
      <w:lvlJc w:val="left"/>
      <w:pPr>
        <w:ind w:left="928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1">
      <w:startOverride w:val="1"/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29"/>
    <w:rsid w:val="000141DC"/>
    <w:rsid w:val="000E47B8"/>
    <w:rsid w:val="0026370C"/>
    <w:rsid w:val="00381C12"/>
    <w:rsid w:val="0042112D"/>
    <w:rsid w:val="00566F7C"/>
    <w:rsid w:val="00600D39"/>
    <w:rsid w:val="006E1CAD"/>
    <w:rsid w:val="008F6F58"/>
    <w:rsid w:val="00A03DED"/>
    <w:rsid w:val="00A47029"/>
    <w:rsid w:val="00AE38B2"/>
    <w:rsid w:val="00B07CBF"/>
    <w:rsid w:val="00B21F61"/>
    <w:rsid w:val="00B96F05"/>
    <w:rsid w:val="00BE7964"/>
    <w:rsid w:val="00C270DD"/>
    <w:rsid w:val="00C55E06"/>
    <w:rsid w:val="00C7734B"/>
    <w:rsid w:val="00CC18D9"/>
    <w:rsid w:val="00DA0983"/>
    <w:rsid w:val="00EA09BC"/>
    <w:rsid w:val="00EA1EEA"/>
    <w:rsid w:val="00EC1362"/>
    <w:rsid w:val="00F54CAE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A4A0E47"/>
  <w15:chartTrackingRefBased/>
  <w15:docId w15:val="{33F952AF-7493-413C-897A-024BC47F4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0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470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70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470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47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7029"/>
    <w:rPr>
      <w:b/>
      <w:bCs/>
    </w:rPr>
  </w:style>
  <w:style w:type="character" w:styleId="Hyperlink">
    <w:name w:val="Hyperlink"/>
    <w:basedOn w:val="DefaultParagraphFont"/>
    <w:uiPriority w:val="99"/>
    <w:unhideWhenUsed/>
    <w:rsid w:val="00A4702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47029"/>
    <w:rPr>
      <w:i/>
      <w:iCs/>
    </w:rPr>
  </w:style>
  <w:style w:type="paragraph" w:styleId="ListParagraph">
    <w:name w:val="List Paragraph"/>
    <w:basedOn w:val="Normal"/>
    <w:uiPriority w:val="34"/>
    <w:qFormat/>
    <w:rsid w:val="00566F7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07C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46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3316">
          <w:marLeft w:val="45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botanique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servations@hotelbotaniqu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otelbotanique.c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alza.cz/privacy-policy" TargetMode="External"/><Relationship Id="rId10" Type="http://schemas.openxmlformats.org/officeDocument/2006/relationships/hyperlink" Target="mailto:finance@hotelbotaniq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tel@hotelbotaniq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2062</Words>
  <Characters>11756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Marec</dc:creator>
  <cp:keywords/>
  <dc:description/>
  <cp:lastModifiedBy>Martin Marec</cp:lastModifiedBy>
  <cp:revision>9</cp:revision>
  <dcterms:created xsi:type="dcterms:W3CDTF">2020-07-27T11:59:00Z</dcterms:created>
  <dcterms:modified xsi:type="dcterms:W3CDTF">2020-07-28T14:03:00Z</dcterms:modified>
</cp:coreProperties>
</file>